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544" w:rsidRDefault="00366544" w:rsidP="00366544">
      <w:pPr>
        <w:rPr>
          <w:b/>
          <w:u w:val="single"/>
        </w:rPr>
      </w:pPr>
      <w:r>
        <w:rPr>
          <w:noProof/>
          <w:lang w:eastAsia="sl-SI"/>
        </w:rPr>
        <w:drawing>
          <wp:anchor distT="0" distB="0" distL="114300" distR="114300" simplePos="0" relativeHeight="251659264" behindDoc="1" locked="0" layoutInCell="1" allowOverlap="1" wp14:anchorId="759EF3BB" wp14:editId="6DF940C5">
            <wp:simplePos x="0" y="0"/>
            <wp:positionH relativeFrom="column">
              <wp:posOffset>4097655</wp:posOffset>
            </wp:positionH>
            <wp:positionV relativeFrom="paragraph">
              <wp:posOffset>0</wp:posOffset>
            </wp:positionV>
            <wp:extent cx="1557655" cy="650240"/>
            <wp:effectExtent l="0" t="0" r="4445" b="0"/>
            <wp:wrapTight wrapText="bothSides">
              <wp:wrapPolygon edited="0">
                <wp:start x="0" y="0"/>
                <wp:lineTo x="0" y="20883"/>
                <wp:lineTo x="21397" y="20883"/>
                <wp:lineTo x="21397" y="0"/>
                <wp:lineTo x="0" y="0"/>
              </wp:wrapPolygon>
            </wp:wrapTight>
            <wp:docPr id="2" name="Slika 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l="15789" t="16837" r="8612" b="17795"/>
                    <a:stretch/>
                  </pic:blipFill>
                  <pic:spPr bwMode="auto">
                    <a:xfrm>
                      <a:off x="0" y="0"/>
                      <a:ext cx="1557655" cy="6502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rPr>
        <w:t xml:space="preserve">OPERACIJA/PROJEKT: </w:t>
      </w:r>
      <w:r>
        <w:rPr>
          <w:b/>
          <w:u w:val="single"/>
        </w:rPr>
        <w:t xml:space="preserve">Z GLAVO ZA NARAVO  </w:t>
      </w:r>
    </w:p>
    <w:p w:rsidR="00366544" w:rsidRPr="00366544" w:rsidRDefault="00366544" w:rsidP="00366544">
      <w:pPr>
        <w:rPr>
          <w:rFonts w:ascii="Times New Roman" w:hAnsi="Times New Roman" w:cs="Times New Roman"/>
          <w:sz w:val="24"/>
          <w:szCs w:val="24"/>
        </w:rPr>
      </w:pPr>
    </w:p>
    <w:p w:rsidR="00366544" w:rsidRPr="00366544" w:rsidRDefault="00366544" w:rsidP="00366544">
      <w:pPr>
        <w:jc w:val="both"/>
        <w:rPr>
          <w:rFonts w:ascii="Times New Roman" w:hAnsi="Times New Roman" w:cs="Times New Roman"/>
          <w:sz w:val="24"/>
          <w:szCs w:val="24"/>
        </w:rPr>
      </w:pPr>
      <w:r w:rsidRPr="00366544">
        <w:rPr>
          <w:rFonts w:ascii="Times New Roman" w:hAnsi="Times New Roman" w:cs="Times New Roman"/>
          <w:sz w:val="24"/>
          <w:szCs w:val="24"/>
        </w:rPr>
        <w:t xml:space="preserve">JKP Grosuplje je skupaj s partnerjem </w:t>
      </w:r>
      <w:proofErr w:type="spellStart"/>
      <w:r w:rsidRPr="00366544">
        <w:rPr>
          <w:rFonts w:ascii="Times New Roman" w:hAnsi="Times New Roman" w:cs="Times New Roman"/>
          <w:sz w:val="24"/>
          <w:szCs w:val="24"/>
        </w:rPr>
        <w:t>Avtotransporti</w:t>
      </w:r>
      <w:proofErr w:type="spellEnd"/>
      <w:r w:rsidRPr="00366544">
        <w:rPr>
          <w:rFonts w:ascii="Times New Roman" w:hAnsi="Times New Roman" w:cs="Times New Roman"/>
          <w:sz w:val="24"/>
          <w:szCs w:val="24"/>
        </w:rPr>
        <w:t xml:space="preserve"> Kastelec z  projektom »Z glavo za naravo- izobraževanje in ozaveščanje o </w:t>
      </w:r>
      <w:proofErr w:type="spellStart"/>
      <w:r w:rsidRPr="00366544">
        <w:rPr>
          <w:rFonts w:ascii="Times New Roman" w:hAnsi="Times New Roman" w:cs="Times New Roman"/>
          <w:sz w:val="24"/>
          <w:szCs w:val="24"/>
        </w:rPr>
        <w:t>okoljskih</w:t>
      </w:r>
      <w:proofErr w:type="spellEnd"/>
      <w:r w:rsidRPr="00366544">
        <w:rPr>
          <w:rFonts w:ascii="Times New Roman" w:hAnsi="Times New Roman" w:cs="Times New Roman"/>
          <w:sz w:val="24"/>
          <w:szCs w:val="24"/>
        </w:rPr>
        <w:t xml:space="preserve"> tematikah« uspešno kandidirala na 1. Javni poziv LAS Sožitje med mestom in podeželjem za izbor operacij za uresničevanje ciljev Strategije lokalnega razvoja LAS SMP iz Evropskega sklada za regionalni razvoj (</w:t>
      </w:r>
      <w:r w:rsidRPr="00366544">
        <w:rPr>
          <w:rFonts w:ascii="Times New Roman" w:hAnsi="Times New Roman" w:cs="Times New Roman"/>
          <w:b/>
          <w:sz w:val="24"/>
          <w:szCs w:val="24"/>
        </w:rPr>
        <w:t>ESRR</w:t>
      </w:r>
      <w:r w:rsidRPr="00366544">
        <w:rPr>
          <w:rFonts w:ascii="Times New Roman" w:hAnsi="Times New Roman" w:cs="Times New Roman"/>
          <w:sz w:val="24"/>
          <w:szCs w:val="24"/>
        </w:rPr>
        <w:t>)  v upravičenih  naseljih na območju LAS SMP za leto 2016 – 2018.</w:t>
      </w:r>
    </w:p>
    <w:p w:rsidR="00366544" w:rsidRPr="00366544" w:rsidRDefault="00366544" w:rsidP="00366544">
      <w:pPr>
        <w:jc w:val="both"/>
        <w:rPr>
          <w:rFonts w:ascii="Times New Roman" w:hAnsi="Times New Roman" w:cs="Times New Roman"/>
          <w:sz w:val="24"/>
          <w:szCs w:val="24"/>
        </w:rPr>
      </w:pPr>
      <w:r w:rsidRPr="00366544">
        <w:rPr>
          <w:rFonts w:ascii="Times New Roman" w:hAnsi="Times New Roman" w:cs="Times New Roman"/>
          <w:sz w:val="24"/>
          <w:szCs w:val="24"/>
        </w:rPr>
        <w:t xml:space="preserve">Upravni odbor LAS Sožitje med mestom in podeželjem je na svoji 9. redni seji, 29.3.2017, izbral in odobril omenjeni projekt za sofinanciranje iz ESRR in ga poslal v dokončno potrditev ministrstvu za gospodarski razvoj in tehnologijo (MGRT). </w:t>
      </w:r>
    </w:p>
    <w:p w:rsidR="00366544" w:rsidRPr="00366544" w:rsidRDefault="00366544" w:rsidP="00366544">
      <w:pPr>
        <w:jc w:val="both"/>
        <w:rPr>
          <w:rFonts w:ascii="Times New Roman" w:hAnsi="Times New Roman" w:cs="Times New Roman"/>
          <w:sz w:val="24"/>
          <w:szCs w:val="24"/>
        </w:rPr>
      </w:pPr>
      <w:r w:rsidRPr="00366544">
        <w:rPr>
          <w:rFonts w:ascii="Times New Roman" w:hAnsi="Times New Roman" w:cs="Times New Roman"/>
          <w:sz w:val="24"/>
          <w:szCs w:val="24"/>
        </w:rPr>
        <w:t>Ministrstvo je LAS SMP posredovalo  Obvestilo o potrditvi operacij št.: 331 – 4/2016/28 s katerim je za navaden projekt odobrenih 21.639,58   EUR  iz ESRR.</w:t>
      </w:r>
    </w:p>
    <w:p w:rsidR="00366544" w:rsidRPr="00366544" w:rsidRDefault="00366544" w:rsidP="00366544">
      <w:pPr>
        <w:rPr>
          <w:rFonts w:ascii="Times New Roman" w:hAnsi="Times New Roman" w:cs="Times New Roman"/>
          <w:b/>
          <w:sz w:val="24"/>
          <w:szCs w:val="24"/>
        </w:rPr>
      </w:pPr>
      <w:r w:rsidRPr="00366544">
        <w:rPr>
          <w:rFonts w:ascii="Times New Roman" w:hAnsi="Times New Roman" w:cs="Times New Roman"/>
          <w:b/>
          <w:sz w:val="24"/>
          <w:szCs w:val="24"/>
        </w:rPr>
        <w:t>CILJI OPERACIJE/PROJEKTA</w:t>
      </w:r>
    </w:p>
    <w:p w:rsidR="00366544" w:rsidRPr="00366544" w:rsidRDefault="00366544" w:rsidP="00366544">
      <w:pPr>
        <w:jc w:val="both"/>
        <w:rPr>
          <w:rFonts w:ascii="Times New Roman" w:hAnsi="Times New Roman" w:cs="Times New Roman"/>
          <w:b/>
          <w:sz w:val="24"/>
          <w:szCs w:val="24"/>
        </w:rPr>
      </w:pPr>
      <w:r w:rsidRPr="00366544">
        <w:rPr>
          <w:rFonts w:ascii="Times New Roman" w:hAnsi="Times New Roman" w:cs="Times New Roman"/>
          <w:sz w:val="24"/>
          <w:szCs w:val="24"/>
        </w:rPr>
        <w:t xml:space="preserve">Glavni namen operacije je ozaveščati in izobraževati občane o </w:t>
      </w:r>
      <w:proofErr w:type="spellStart"/>
      <w:r w:rsidRPr="00366544">
        <w:rPr>
          <w:rFonts w:ascii="Times New Roman" w:hAnsi="Times New Roman" w:cs="Times New Roman"/>
          <w:sz w:val="24"/>
          <w:szCs w:val="24"/>
        </w:rPr>
        <w:t>okoljskih</w:t>
      </w:r>
      <w:proofErr w:type="spellEnd"/>
      <w:r w:rsidRPr="00366544">
        <w:rPr>
          <w:rFonts w:ascii="Times New Roman" w:hAnsi="Times New Roman" w:cs="Times New Roman"/>
          <w:sz w:val="24"/>
          <w:szCs w:val="24"/>
        </w:rPr>
        <w:t xml:space="preserve"> tematikah, kar ima posredni rezultat v spodbujanju naravi prijaznega in </w:t>
      </w:r>
      <w:proofErr w:type="spellStart"/>
      <w:r w:rsidRPr="00366544">
        <w:rPr>
          <w:rFonts w:ascii="Times New Roman" w:hAnsi="Times New Roman" w:cs="Times New Roman"/>
          <w:sz w:val="24"/>
          <w:szCs w:val="24"/>
        </w:rPr>
        <w:t>okoljsko</w:t>
      </w:r>
      <w:proofErr w:type="spellEnd"/>
      <w:r w:rsidRPr="00366544">
        <w:rPr>
          <w:rFonts w:ascii="Times New Roman" w:hAnsi="Times New Roman" w:cs="Times New Roman"/>
          <w:sz w:val="24"/>
          <w:szCs w:val="24"/>
        </w:rPr>
        <w:t xml:space="preserve"> ter energetsko odgovornega življenja v naseljih Grosuplje, Šmarje SAP in celotne občine. Z celovito in trajnostno vsebino izobraževanj se bodo občani izobrazili za bolj trajnostno potrošništvo in okolju prijazno izvedbo vsakodnevnih opravil. Občani bodo manj obremenjevali okolje z nepotrebnimi človeškemu zdravju in okolju škodljivimi kemikalijami v odpadni vodi, ki se izteka v Krajinski park Radensko polje, ki je varovano območje pod Naturo 2000. S tem se bo ohranjala narava in varovala biotska raznolikost podeželja.</w:t>
      </w:r>
    </w:p>
    <w:p w:rsidR="00366544" w:rsidRPr="00366544" w:rsidRDefault="00366544" w:rsidP="00366544">
      <w:pPr>
        <w:rPr>
          <w:rFonts w:ascii="Times New Roman" w:hAnsi="Times New Roman" w:cs="Times New Roman"/>
          <w:b/>
          <w:sz w:val="24"/>
          <w:szCs w:val="24"/>
        </w:rPr>
      </w:pPr>
      <w:r w:rsidRPr="00366544">
        <w:rPr>
          <w:rFonts w:ascii="Times New Roman" w:hAnsi="Times New Roman" w:cs="Times New Roman"/>
          <w:b/>
          <w:sz w:val="24"/>
          <w:szCs w:val="24"/>
        </w:rPr>
        <w:t>OPIS OPERACIJE/PROJEKTA</w:t>
      </w:r>
    </w:p>
    <w:p w:rsidR="00366544" w:rsidRPr="00366544" w:rsidRDefault="00366544" w:rsidP="00366544">
      <w:pPr>
        <w:jc w:val="both"/>
        <w:rPr>
          <w:rFonts w:ascii="Times New Roman" w:hAnsi="Times New Roman" w:cs="Times New Roman"/>
          <w:sz w:val="24"/>
          <w:szCs w:val="24"/>
        </w:rPr>
      </w:pPr>
      <w:r w:rsidRPr="00366544">
        <w:rPr>
          <w:rFonts w:ascii="Times New Roman" w:hAnsi="Times New Roman" w:cs="Times New Roman"/>
          <w:sz w:val="24"/>
          <w:szCs w:val="24"/>
        </w:rPr>
        <w:t xml:space="preserve">V sklopu operacije bomo opremili </w:t>
      </w:r>
      <w:proofErr w:type="spellStart"/>
      <w:r w:rsidRPr="00366544">
        <w:rPr>
          <w:rFonts w:ascii="Times New Roman" w:hAnsi="Times New Roman" w:cs="Times New Roman"/>
          <w:sz w:val="24"/>
          <w:szCs w:val="24"/>
        </w:rPr>
        <w:t>okoljsko</w:t>
      </w:r>
      <w:proofErr w:type="spellEnd"/>
      <w:r w:rsidRPr="00366544">
        <w:rPr>
          <w:rFonts w:ascii="Times New Roman" w:hAnsi="Times New Roman" w:cs="Times New Roman"/>
          <w:sz w:val="24"/>
          <w:szCs w:val="24"/>
        </w:rPr>
        <w:t xml:space="preserve"> učilnico na </w:t>
      </w:r>
      <w:r w:rsidRPr="00366544">
        <w:rPr>
          <w:rFonts w:ascii="Times New Roman" w:hAnsi="Times New Roman" w:cs="Times New Roman"/>
          <w:b/>
          <w:sz w:val="24"/>
          <w:szCs w:val="24"/>
        </w:rPr>
        <w:t>C</w:t>
      </w:r>
      <w:r w:rsidRPr="00366544">
        <w:rPr>
          <w:rFonts w:ascii="Times New Roman" w:hAnsi="Times New Roman" w:cs="Times New Roman"/>
          <w:sz w:val="24"/>
          <w:szCs w:val="24"/>
        </w:rPr>
        <w:t xml:space="preserve">entralni </w:t>
      </w:r>
      <w:r w:rsidRPr="00366544">
        <w:rPr>
          <w:rFonts w:ascii="Times New Roman" w:hAnsi="Times New Roman" w:cs="Times New Roman"/>
          <w:b/>
          <w:sz w:val="24"/>
          <w:szCs w:val="24"/>
        </w:rPr>
        <w:t>Č</w:t>
      </w:r>
      <w:r w:rsidRPr="00366544">
        <w:rPr>
          <w:rFonts w:ascii="Times New Roman" w:hAnsi="Times New Roman" w:cs="Times New Roman"/>
          <w:sz w:val="24"/>
          <w:szCs w:val="24"/>
        </w:rPr>
        <w:t xml:space="preserve">istilni </w:t>
      </w:r>
      <w:r w:rsidRPr="00366544">
        <w:rPr>
          <w:rFonts w:ascii="Times New Roman" w:hAnsi="Times New Roman" w:cs="Times New Roman"/>
          <w:b/>
          <w:sz w:val="24"/>
          <w:szCs w:val="24"/>
        </w:rPr>
        <w:t>N</w:t>
      </w:r>
      <w:r w:rsidRPr="00366544">
        <w:rPr>
          <w:rFonts w:ascii="Times New Roman" w:hAnsi="Times New Roman" w:cs="Times New Roman"/>
          <w:sz w:val="24"/>
          <w:szCs w:val="24"/>
        </w:rPr>
        <w:t xml:space="preserve">apravi (CČN) Grosuplje, ki bo služila različnim predavanjem in delavnicam širši javnosti. Javno komunalno podjetje Grosuplje d.o.o. bo opremilo učilnico, po CČN Grosuplje bo uredilo učno pot z 8 točkami, izvedlo dan odprtih vrat na CČN Grosuplje in CERO </w:t>
      </w:r>
      <w:proofErr w:type="spellStart"/>
      <w:r w:rsidRPr="00366544">
        <w:rPr>
          <w:rFonts w:ascii="Times New Roman" w:hAnsi="Times New Roman" w:cs="Times New Roman"/>
          <w:sz w:val="24"/>
          <w:szCs w:val="24"/>
        </w:rPr>
        <w:t>Špaja</w:t>
      </w:r>
      <w:proofErr w:type="spellEnd"/>
      <w:r w:rsidRPr="00366544">
        <w:rPr>
          <w:rFonts w:ascii="Times New Roman" w:hAnsi="Times New Roman" w:cs="Times New Roman"/>
          <w:sz w:val="24"/>
          <w:szCs w:val="24"/>
        </w:rPr>
        <w:t xml:space="preserve"> dolina, vodilo dve ekskurzije za OŠ iz Grosuplje/Šmarja Sap na CČN Grosuplje in CERO </w:t>
      </w:r>
      <w:proofErr w:type="spellStart"/>
      <w:r w:rsidRPr="00366544">
        <w:rPr>
          <w:rFonts w:ascii="Times New Roman" w:hAnsi="Times New Roman" w:cs="Times New Roman"/>
          <w:sz w:val="24"/>
          <w:szCs w:val="24"/>
        </w:rPr>
        <w:t>Špaja</w:t>
      </w:r>
      <w:proofErr w:type="spellEnd"/>
      <w:r w:rsidRPr="00366544">
        <w:rPr>
          <w:rFonts w:ascii="Times New Roman" w:hAnsi="Times New Roman" w:cs="Times New Roman"/>
          <w:sz w:val="24"/>
          <w:szCs w:val="24"/>
        </w:rPr>
        <w:t xml:space="preserve"> dolina, organiziralo tri brezplačne delavnice/predavanja za širšo javnost (delavnica izdelave naravnih čistil za širšo javnost, delavnica o sonaravnem vrtnarstvu (</w:t>
      </w:r>
      <w:proofErr w:type="spellStart"/>
      <w:r w:rsidRPr="00366544">
        <w:rPr>
          <w:rFonts w:ascii="Times New Roman" w:hAnsi="Times New Roman" w:cs="Times New Roman"/>
          <w:sz w:val="24"/>
          <w:szCs w:val="24"/>
        </w:rPr>
        <w:t>permakultura</w:t>
      </w:r>
      <w:proofErr w:type="spellEnd"/>
      <w:r w:rsidRPr="00366544">
        <w:rPr>
          <w:rFonts w:ascii="Times New Roman" w:hAnsi="Times New Roman" w:cs="Times New Roman"/>
          <w:sz w:val="24"/>
          <w:szCs w:val="24"/>
        </w:rPr>
        <w:t>), predavanje o pomembnosti ločevanja odpadkov), izdelalo tri različne brošure (pitna voda, odpadna voda, odpadki) in jih razdelilo po gospodinjstvih Grosuplja in Šmarja sap. Izvedli bomo tudi dva izobraževanja za naše zaposlene (s področja prevoza nevarnih snovi in prevoza pitne vode s cisternami).</w:t>
      </w:r>
    </w:p>
    <w:p w:rsidR="00366544" w:rsidRPr="00366544" w:rsidRDefault="00366544" w:rsidP="00366544">
      <w:pPr>
        <w:spacing w:after="0"/>
        <w:jc w:val="both"/>
        <w:rPr>
          <w:rFonts w:ascii="Times New Roman" w:hAnsi="Times New Roman" w:cs="Times New Roman"/>
          <w:sz w:val="24"/>
          <w:szCs w:val="24"/>
        </w:rPr>
      </w:pPr>
      <w:r w:rsidRPr="00366544">
        <w:rPr>
          <w:rFonts w:ascii="Times New Roman" w:hAnsi="Times New Roman" w:cs="Times New Roman"/>
          <w:sz w:val="24"/>
          <w:szCs w:val="24"/>
        </w:rPr>
        <w:t xml:space="preserve">Partner </w:t>
      </w:r>
      <w:proofErr w:type="spellStart"/>
      <w:r w:rsidRPr="00366544">
        <w:rPr>
          <w:rFonts w:ascii="Times New Roman" w:hAnsi="Times New Roman" w:cs="Times New Roman"/>
          <w:sz w:val="24"/>
          <w:szCs w:val="24"/>
        </w:rPr>
        <w:t>Avtotransporti</w:t>
      </w:r>
      <w:proofErr w:type="spellEnd"/>
      <w:r w:rsidRPr="00366544">
        <w:rPr>
          <w:rFonts w:ascii="Times New Roman" w:hAnsi="Times New Roman" w:cs="Times New Roman"/>
          <w:sz w:val="24"/>
          <w:szCs w:val="24"/>
        </w:rPr>
        <w:t xml:space="preserve"> Kastelec, Kastelec Lado s.</w:t>
      </w:r>
      <w:r>
        <w:rPr>
          <w:rFonts w:ascii="Times New Roman" w:hAnsi="Times New Roman" w:cs="Times New Roman"/>
          <w:sz w:val="24"/>
          <w:szCs w:val="24"/>
        </w:rPr>
        <w:t xml:space="preserve"> </w:t>
      </w:r>
      <w:bookmarkStart w:id="0" w:name="_GoBack"/>
      <w:bookmarkEnd w:id="0"/>
      <w:r w:rsidRPr="00366544">
        <w:rPr>
          <w:rFonts w:ascii="Times New Roman" w:hAnsi="Times New Roman" w:cs="Times New Roman"/>
          <w:sz w:val="24"/>
          <w:szCs w:val="24"/>
        </w:rPr>
        <w:t xml:space="preserve">p. bo pripravil in natisnil gradivo (letake, zloženke, posterje) za potrebe informiranja javnosti o pomembnosti pravilnega ravnanja z izrabljenimi vozili. </w:t>
      </w:r>
    </w:p>
    <w:p w:rsidR="00366544" w:rsidRPr="00366544" w:rsidRDefault="00366544" w:rsidP="00366544">
      <w:pPr>
        <w:spacing w:after="0"/>
        <w:jc w:val="both"/>
        <w:rPr>
          <w:rFonts w:ascii="Times New Roman" w:hAnsi="Times New Roman" w:cs="Times New Roman"/>
          <w:sz w:val="24"/>
          <w:szCs w:val="24"/>
        </w:rPr>
      </w:pPr>
      <w:r w:rsidRPr="00366544">
        <w:rPr>
          <w:rFonts w:ascii="Times New Roman" w:hAnsi="Times New Roman" w:cs="Times New Roman"/>
          <w:sz w:val="24"/>
          <w:szCs w:val="24"/>
        </w:rPr>
        <w:t>Partner bo tudi delno oz. dodatno opremil sobo za predstavitev sistema in obrata za ekološko razgradnjo izrabljenih vozil (za potrebe dneva odprtih vrat, delavnic, ekskurzij).</w:t>
      </w:r>
    </w:p>
    <w:p w:rsidR="00366544" w:rsidRPr="00366544" w:rsidRDefault="00366544" w:rsidP="00366544">
      <w:pPr>
        <w:spacing w:after="0"/>
        <w:jc w:val="both"/>
        <w:rPr>
          <w:rFonts w:ascii="Times New Roman" w:hAnsi="Times New Roman" w:cs="Times New Roman"/>
          <w:sz w:val="24"/>
          <w:szCs w:val="24"/>
        </w:rPr>
      </w:pPr>
      <w:r w:rsidRPr="00366544">
        <w:rPr>
          <w:rFonts w:ascii="Times New Roman" w:hAnsi="Times New Roman" w:cs="Times New Roman"/>
          <w:sz w:val="24"/>
          <w:szCs w:val="24"/>
        </w:rPr>
        <w:lastRenderedPageBreak/>
        <w:t>Na različnih delavnicah, ki bodo specifično pripravljene za ciljno javnost (vrtec, osnovnošolci, mladi in ostali občani) bo predstavljen sistem ravnanja z izrabljenimi vozili v republiki Sloveniji ter obrat za ekološko razgradnjo izrabljenih vozil.</w:t>
      </w:r>
    </w:p>
    <w:p w:rsidR="00366544" w:rsidRPr="00366544" w:rsidRDefault="00366544" w:rsidP="00366544">
      <w:pPr>
        <w:spacing w:after="0"/>
        <w:jc w:val="both"/>
        <w:rPr>
          <w:rFonts w:ascii="Times New Roman" w:hAnsi="Times New Roman" w:cs="Times New Roman"/>
          <w:sz w:val="24"/>
          <w:szCs w:val="24"/>
        </w:rPr>
      </w:pPr>
    </w:p>
    <w:p w:rsidR="00366544" w:rsidRPr="00366544" w:rsidRDefault="00366544" w:rsidP="00366544">
      <w:pPr>
        <w:rPr>
          <w:rFonts w:ascii="Times New Roman" w:hAnsi="Times New Roman" w:cs="Times New Roman"/>
          <w:b/>
          <w:sz w:val="24"/>
          <w:szCs w:val="24"/>
        </w:rPr>
      </w:pPr>
      <w:r w:rsidRPr="00366544">
        <w:rPr>
          <w:rFonts w:ascii="Times New Roman" w:hAnsi="Times New Roman" w:cs="Times New Roman"/>
          <w:b/>
          <w:sz w:val="24"/>
          <w:szCs w:val="24"/>
        </w:rPr>
        <w:t>FINANČNA KONSTRUKCIJA OPERACIJE /PROJEKTA</w:t>
      </w:r>
    </w:p>
    <w:tbl>
      <w:tblPr>
        <w:tblStyle w:val="Tabelamrea"/>
        <w:tblW w:w="0" w:type="auto"/>
        <w:tblLook w:val="04A0" w:firstRow="1" w:lastRow="0" w:firstColumn="1" w:lastColumn="0" w:noHBand="0" w:noVBand="1"/>
      </w:tblPr>
      <w:tblGrid>
        <w:gridCol w:w="5282"/>
        <w:gridCol w:w="3780"/>
      </w:tblGrid>
      <w:tr w:rsidR="00366544" w:rsidRPr="00366544" w:rsidTr="005D5A58">
        <w:tc>
          <w:tcPr>
            <w:tcW w:w="5353" w:type="dxa"/>
          </w:tcPr>
          <w:p w:rsidR="00366544" w:rsidRPr="00366544" w:rsidRDefault="00366544" w:rsidP="00366544">
            <w:pPr>
              <w:pStyle w:val="Brezrazmikov"/>
              <w:rPr>
                <w:rFonts w:ascii="Times New Roman" w:hAnsi="Times New Roman" w:cs="Times New Roman"/>
                <w:b/>
                <w:sz w:val="24"/>
                <w:szCs w:val="24"/>
              </w:rPr>
            </w:pPr>
            <w:r w:rsidRPr="00366544">
              <w:rPr>
                <w:rFonts w:ascii="Times New Roman" w:hAnsi="Times New Roman" w:cs="Times New Roman"/>
                <w:b/>
                <w:sz w:val="24"/>
                <w:szCs w:val="24"/>
              </w:rPr>
              <w:t>Celotna vrednost operacije v EUR</w:t>
            </w:r>
          </w:p>
        </w:tc>
        <w:tc>
          <w:tcPr>
            <w:tcW w:w="3827" w:type="dxa"/>
          </w:tcPr>
          <w:p w:rsidR="00366544" w:rsidRPr="00366544" w:rsidRDefault="00366544" w:rsidP="00366544">
            <w:pPr>
              <w:pStyle w:val="Brezrazmikov"/>
              <w:rPr>
                <w:rFonts w:ascii="Times New Roman" w:hAnsi="Times New Roman" w:cs="Times New Roman"/>
                <w:b/>
                <w:sz w:val="24"/>
                <w:szCs w:val="24"/>
              </w:rPr>
            </w:pPr>
            <w:r w:rsidRPr="00366544">
              <w:rPr>
                <w:rFonts w:ascii="Times New Roman" w:hAnsi="Times New Roman" w:cs="Times New Roman"/>
                <w:b/>
                <w:sz w:val="24"/>
                <w:szCs w:val="24"/>
              </w:rPr>
              <w:t xml:space="preserve">32.653,10   </w:t>
            </w:r>
          </w:p>
        </w:tc>
      </w:tr>
      <w:tr w:rsidR="00366544" w:rsidRPr="00366544" w:rsidTr="005D5A58">
        <w:tc>
          <w:tcPr>
            <w:tcW w:w="5353" w:type="dxa"/>
          </w:tcPr>
          <w:p w:rsidR="00366544" w:rsidRPr="00366544" w:rsidRDefault="00366544" w:rsidP="00366544">
            <w:pPr>
              <w:pStyle w:val="Brezrazmikov"/>
              <w:rPr>
                <w:rFonts w:ascii="Times New Roman" w:hAnsi="Times New Roman" w:cs="Times New Roman"/>
                <w:b/>
                <w:sz w:val="24"/>
                <w:szCs w:val="24"/>
              </w:rPr>
            </w:pPr>
            <w:r w:rsidRPr="00366544">
              <w:rPr>
                <w:rFonts w:ascii="Times New Roman" w:hAnsi="Times New Roman" w:cs="Times New Roman"/>
                <w:b/>
                <w:sz w:val="24"/>
                <w:szCs w:val="24"/>
              </w:rPr>
              <w:t xml:space="preserve">Upravičena vrednost operacije </w:t>
            </w:r>
          </w:p>
          <w:p w:rsidR="00366544" w:rsidRPr="00366544" w:rsidRDefault="00366544" w:rsidP="00366544">
            <w:pPr>
              <w:pStyle w:val="Brezrazmikov"/>
              <w:rPr>
                <w:rFonts w:ascii="Times New Roman" w:hAnsi="Times New Roman" w:cs="Times New Roman"/>
                <w:b/>
                <w:sz w:val="24"/>
                <w:szCs w:val="24"/>
              </w:rPr>
            </w:pPr>
            <w:r w:rsidRPr="00366544">
              <w:rPr>
                <w:rFonts w:ascii="Times New Roman" w:hAnsi="Times New Roman" w:cs="Times New Roman"/>
                <w:b/>
                <w:sz w:val="24"/>
                <w:szCs w:val="24"/>
              </w:rPr>
              <w:t>(brez DDV in drugih neupravičenih stroškov)</w:t>
            </w:r>
          </w:p>
        </w:tc>
        <w:tc>
          <w:tcPr>
            <w:tcW w:w="3827" w:type="dxa"/>
          </w:tcPr>
          <w:p w:rsidR="00366544" w:rsidRPr="00366544" w:rsidRDefault="00366544" w:rsidP="00366544">
            <w:pPr>
              <w:pStyle w:val="Brezrazmikov"/>
              <w:rPr>
                <w:rFonts w:ascii="Times New Roman" w:hAnsi="Times New Roman" w:cs="Times New Roman"/>
                <w:b/>
                <w:sz w:val="24"/>
                <w:szCs w:val="24"/>
              </w:rPr>
            </w:pPr>
          </w:p>
          <w:p w:rsidR="00366544" w:rsidRPr="00366544" w:rsidRDefault="00366544" w:rsidP="00366544">
            <w:pPr>
              <w:pStyle w:val="Brezrazmikov"/>
              <w:rPr>
                <w:rFonts w:ascii="Times New Roman" w:hAnsi="Times New Roman" w:cs="Times New Roman"/>
                <w:b/>
                <w:sz w:val="24"/>
                <w:szCs w:val="24"/>
              </w:rPr>
            </w:pPr>
            <w:r w:rsidRPr="00366544">
              <w:rPr>
                <w:rFonts w:ascii="Times New Roman" w:hAnsi="Times New Roman" w:cs="Times New Roman"/>
                <w:b/>
                <w:sz w:val="24"/>
                <w:szCs w:val="24"/>
              </w:rPr>
              <w:t>27.049,48</w:t>
            </w:r>
          </w:p>
        </w:tc>
      </w:tr>
      <w:tr w:rsidR="00366544" w:rsidRPr="00366544" w:rsidTr="005D5A58">
        <w:tc>
          <w:tcPr>
            <w:tcW w:w="5353" w:type="dxa"/>
            <w:vAlign w:val="center"/>
          </w:tcPr>
          <w:p w:rsidR="00366544" w:rsidRPr="00366544" w:rsidRDefault="00366544" w:rsidP="00366544">
            <w:pPr>
              <w:pStyle w:val="Brezrazmikov"/>
              <w:rPr>
                <w:rFonts w:ascii="Times New Roman" w:hAnsi="Times New Roman" w:cs="Times New Roman"/>
                <w:b/>
                <w:sz w:val="24"/>
                <w:szCs w:val="24"/>
              </w:rPr>
            </w:pPr>
            <w:r w:rsidRPr="00366544">
              <w:rPr>
                <w:rFonts w:ascii="Times New Roman" w:hAnsi="Times New Roman" w:cs="Times New Roman"/>
                <w:b/>
                <w:sz w:val="24"/>
                <w:szCs w:val="24"/>
              </w:rPr>
              <w:t>Stopnja sofinanciranja iz ESRR v %</w:t>
            </w:r>
          </w:p>
        </w:tc>
        <w:tc>
          <w:tcPr>
            <w:tcW w:w="3827" w:type="dxa"/>
          </w:tcPr>
          <w:p w:rsidR="00366544" w:rsidRPr="00366544" w:rsidRDefault="00366544" w:rsidP="00366544">
            <w:pPr>
              <w:pStyle w:val="Brezrazmikov"/>
              <w:rPr>
                <w:rFonts w:ascii="Times New Roman" w:hAnsi="Times New Roman" w:cs="Times New Roman"/>
                <w:b/>
                <w:sz w:val="24"/>
                <w:szCs w:val="24"/>
              </w:rPr>
            </w:pPr>
            <w:r w:rsidRPr="00366544">
              <w:rPr>
                <w:rFonts w:ascii="Times New Roman" w:hAnsi="Times New Roman" w:cs="Times New Roman"/>
                <w:b/>
                <w:sz w:val="24"/>
                <w:szCs w:val="24"/>
              </w:rPr>
              <w:t>80 %  od upravičenih stroškov</w:t>
            </w:r>
          </w:p>
        </w:tc>
      </w:tr>
      <w:tr w:rsidR="00366544" w:rsidRPr="00366544" w:rsidTr="005D5A58">
        <w:tc>
          <w:tcPr>
            <w:tcW w:w="5353" w:type="dxa"/>
          </w:tcPr>
          <w:p w:rsidR="00366544" w:rsidRPr="00366544" w:rsidRDefault="00366544" w:rsidP="00366544">
            <w:pPr>
              <w:pStyle w:val="Brezrazmikov"/>
              <w:rPr>
                <w:rFonts w:ascii="Times New Roman" w:hAnsi="Times New Roman" w:cs="Times New Roman"/>
                <w:b/>
                <w:sz w:val="24"/>
                <w:szCs w:val="24"/>
              </w:rPr>
            </w:pPr>
            <w:r w:rsidRPr="00366544">
              <w:rPr>
                <w:rFonts w:ascii="Times New Roman" w:hAnsi="Times New Roman" w:cs="Times New Roman"/>
                <w:b/>
                <w:sz w:val="24"/>
                <w:szCs w:val="24"/>
              </w:rPr>
              <w:t>Predvidena vrednost sofinanciranja iz ESRR v EUR</w:t>
            </w:r>
          </w:p>
        </w:tc>
        <w:tc>
          <w:tcPr>
            <w:tcW w:w="3827" w:type="dxa"/>
          </w:tcPr>
          <w:p w:rsidR="00366544" w:rsidRPr="00366544" w:rsidRDefault="00366544" w:rsidP="00366544">
            <w:pPr>
              <w:pStyle w:val="Brezrazmikov"/>
              <w:rPr>
                <w:rFonts w:ascii="Times New Roman" w:hAnsi="Times New Roman" w:cs="Times New Roman"/>
                <w:b/>
                <w:sz w:val="24"/>
                <w:szCs w:val="24"/>
              </w:rPr>
            </w:pPr>
            <w:r w:rsidRPr="00366544">
              <w:rPr>
                <w:rFonts w:ascii="Times New Roman" w:hAnsi="Times New Roman" w:cs="Times New Roman"/>
                <w:b/>
                <w:sz w:val="24"/>
                <w:szCs w:val="24"/>
              </w:rPr>
              <w:t xml:space="preserve">21.639,58   </w:t>
            </w:r>
          </w:p>
        </w:tc>
      </w:tr>
      <w:tr w:rsidR="00366544" w:rsidRPr="00366544" w:rsidTr="005D5A58">
        <w:tc>
          <w:tcPr>
            <w:tcW w:w="5353" w:type="dxa"/>
          </w:tcPr>
          <w:p w:rsidR="00366544" w:rsidRPr="00366544" w:rsidRDefault="00366544" w:rsidP="00366544">
            <w:pPr>
              <w:pStyle w:val="Brezrazmikov"/>
              <w:rPr>
                <w:rFonts w:ascii="Times New Roman" w:hAnsi="Times New Roman" w:cs="Times New Roman"/>
                <w:b/>
                <w:sz w:val="24"/>
                <w:szCs w:val="24"/>
              </w:rPr>
            </w:pPr>
            <w:r w:rsidRPr="00366544">
              <w:rPr>
                <w:rFonts w:ascii="Times New Roman" w:hAnsi="Times New Roman" w:cs="Times New Roman"/>
                <w:b/>
                <w:sz w:val="24"/>
                <w:szCs w:val="24"/>
              </w:rPr>
              <w:t>Predvidena lastna sredstva v EUR</w:t>
            </w:r>
          </w:p>
        </w:tc>
        <w:tc>
          <w:tcPr>
            <w:tcW w:w="3827" w:type="dxa"/>
          </w:tcPr>
          <w:p w:rsidR="00366544" w:rsidRPr="00366544" w:rsidRDefault="00366544" w:rsidP="00366544">
            <w:pPr>
              <w:pStyle w:val="Brezrazmikov"/>
              <w:rPr>
                <w:rFonts w:ascii="Times New Roman" w:hAnsi="Times New Roman" w:cs="Times New Roman"/>
                <w:b/>
                <w:sz w:val="24"/>
                <w:szCs w:val="24"/>
              </w:rPr>
            </w:pPr>
            <w:r w:rsidRPr="00366544">
              <w:rPr>
                <w:rFonts w:ascii="Times New Roman" w:hAnsi="Times New Roman" w:cs="Times New Roman"/>
                <w:b/>
                <w:sz w:val="24"/>
                <w:szCs w:val="24"/>
              </w:rPr>
              <w:t>10.081,64</w:t>
            </w:r>
          </w:p>
        </w:tc>
      </w:tr>
    </w:tbl>
    <w:p w:rsidR="00366544" w:rsidRPr="00366544" w:rsidRDefault="00366544" w:rsidP="00366544">
      <w:pPr>
        <w:spacing w:after="0"/>
        <w:rPr>
          <w:rFonts w:ascii="Times New Roman" w:hAnsi="Times New Roman" w:cs="Times New Roman"/>
          <w:b/>
          <w:sz w:val="24"/>
          <w:szCs w:val="24"/>
        </w:rPr>
      </w:pPr>
    </w:p>
    <w:p w:rsidR="00366544" w:rsidRPr="00366544" w:rsidRDefault="00366544" w:rsidP="00366544">
      <w:pPr>
        <w:rPr>
          <w:rFonts w:ascii="Times New Roman" w:hAnsi="Times New Roman" w:cs="Times New Roman"/>
          <w:b/>
          <w:sz w:val="24"/>
          <w:szCs w:val="24"/>
        </w:rPr>
      </w:pPr>
      <w:r w:rsidRPr="00366544">
        <w:rPr>
          <w:rFonts w:ascii="Times New Roman" w:hAnsi="Times New Roman" w:cs="Times New Roman"/>
          <w:b/>
          <w:sz w:val="24"/>
          <w:szCs w:val="24"/>
        </w:rPr>
        <w:t>DODATNE INFORMACIJE O OPERACIJI/PROJEKTU</w:t>
      </w:r>
    </w:p>
    <w:p w:rsidR="00366544" w:rsidRPr="00366544" w:rsidRDefault="00366544" w:rsidP="00366544">
      <w:pPr>
        <w:spacing w:after="0"/>
        <w:rPr>
          <w:rFonts w:ascii="Times New Roman" w:hAnsi="Times New Roman" w:cs="Times New Roman"/>
          <w:b/>
          <w:sz w:val="24"/>
          <w:szCs w:val="24"/>
        </w:rPr>
      </w:pPr>
      <w:r w:rsidRPr="00366544">
        <w:rPr>
          <w:rFonts w:ascii="Times New Roman" w:hAnsi="Times New Roman" w:cs="Times New Roman"/>
          <w:b/>
          <w:sz w:val="24"/>
          <w:szCs w:val="24"/>
        </w:rPr>
        <w:t xml:space="preserve">JKP Grosuplje, Cesta na Krko 7, 1290 Grosuplje </w:t>
      </w:r>
    </w:p>
    <w:p w:rsidR="00366544" w:rsidRPr="00366544" w:rsidRDefault="00366544" w:rsidP="00366544">
      <w:pPr>
        <w:spacing w:after="0"/>
        <w:rPr>
          <w:rFonts w:ascii="Times New Roman" w:hAnsi="Times New Roman" w:cs="Times New Roman"/>
          <w:b/>
          <w:sz w:val="24"/>
          <w:szCs w:val="24"/>
        </w:rPr>
      </w:pPr>
      <w:r w:rsidRPr="00366544">
        <w:rPr>
          <w:rFonts w:ascii="Times New Roman" w:hAnsi="Times New Roman" w:cs="Times New Roman"/>
          <w:b/>
          <w:sz w:val="24"/>
          <w:szCs w:val="24"/>
        </w:rPr>
        <w:t>Centralna čistilna naprava Grosuplje</w:t>
      </w:r>
    </w:p>
    <w:p w:rsidR="00366544" w:rsidRPr="00366544" w:rsidRDefault="00366544" w:rsidP="00366544">
      <w:pPr>
        <w:spacing w:after="0"/>
        <w:rPr>
          <w:rFonts w:ascii="Times New Roman" w:hAnsi="Times New Roman" w:cs="Times New Roman"/>
          <w:b/>
          <w:sz w:val="24"/>
          <w:szCs w:val="24"/>
        </w:rPr>
      </w:pPr>
      <w:r w:rsidRPr="00366544">
        <w:rPr>
          <w:rFonts w:ascii="Times New Roman" w:hAnsi="Times New Roman" w:cs="Times New Roman"/>
          <w:b/>
          <w:sz w:val="24"/>
          <w:szCs w:val="24"/>
        </w:rPr>
        <w:t>Vodja operacije: Nejc Vesel</w:t>
      </w:r>
    </w:p>
    <w:p w:rsidR="00366544" w:rsidRPr="00366544" w:rsidRDefault="00366544" w:rsidP="00366544">
      <w:pPr>
        <w:rPr>
          <w:rFonts w:ascii="Times New Roman" w:hAnsi="Times New Roman" w:cs="Times New Roman"/>
          <w:sz w:val="24"/>
          <w:szCs w:val="24"/>
        </w:rPr>
      </w:pPr>
      <w:r w:rsidRPr="00366544">
        <w:rPr>
          <w:rFonts w:ascii="Times New Roman" w:hAnsi="Times New Roman" w:cs="Times New Roman"/>
          <w:b/>
          <w:sz w:val="24"/>
          <w:szCs w:val="24"/>
        </w:rPr>
        <w:t xml:space="preserve">Telefon: </w:t>
      </w:r>
      <w:r w:rsidRPr="00366544">
        <w:rPr>
          <w:rFonts w:ascii="Times New Roman" w:hAnsi="Times New Roman" w:cs="Times New Roman"/>
          <w:b/>
          <w:color w:val="FF0000"/>
          <w:sz w:val="24"/>
          <w:szCs w:val="24"/>
        </w:rPr>
        <w:t>+ 386 (01) 788 89 10</w:t>
      </w:r>
      <w:r w:rsidRPr="00366544">
        <w:rPr>
          <w:rFonts w:ascii="Times New Roman" w:hAnsi="Times New Roman" w:cs="Times New Roman"/>
          <w:b/>
          <w:sz w:val="24"/>
          <w:szCs w:val="24"/>
        </w:rPr>
        <w:t xml:space="preserve">; e-pošta: </w:t>
      </w:r>
      <w:hyperlink r:id="rId6" w:history="1">
        <w:r w:rsidRPr="00366544">
          <w:rPr>
            <w:rStyle w:val="Hiperpovezava"/>
            <w:rFonts w:ascii="Times New Roman" w:hAnsi="Times New Roman" w:cs="Times New Roman"/>
            <w:sz w:val="24"/>
            <w:szCs w:val="24"/>
          </w:rPr>
          <w:t>nejc.vesel@jkpg.si</w:t>
        </w:r>
      </w:hyperlink>
      <w:r w:rsidRPr="00366544">
        <w:rPr>
          <w:rFonts w:ascii="Times New Roman" w:hAnsi="Times New Roman" w:cs="Times New Roman"/>
          <w:sz w:val="24"/>
          <w:szCs w:val="24"/>
        </w:rPr>
        <w:t xml:space="preserve">  </w:t>
      </w:r>
    </w:p>
    <w:p w:rsidR="00366544" w:rsidRPr="00366544" w:rsidRDefault="00366544" w:rsidP="00366544">
      <w:pPr>
        <w:spacing w:after="0"/>
        <w:rPr>
          <w:rFonts w:ascii="Times New Roman" w:hAnsi="Times New Roman" w:cs="Times New Roman"/>
          <w:b/>
          <w:sz w:val="24"/>
          <w:szCs w:val="24"/>
        </w:rPr>
      </w:pPr>
      <w:proofErr w:type="spellStart"/>
      <w:r w:rsidRPr="00366544">
        <w:rPr>
          <w:rFonts w:ascii="Times New Roman" w:hAnsi="Times New Roman" w:cs="Times New Roman"/>
          <w:b/>
          <w:sz w:val="24"/>
          <w:szCs w:val="24"/>
        </w:rPr>
        <w:t>Avtotransporti</w:t>
      </w:r>
      <w:proofErr w:type="spellEnd"/>
      <w:r w:rsidRPr="00366544">
        <w:rPr>
          <w:rFonts w:ascii="Times New Roman" w:hAnsi="Times New Roman" w:cs="Times New Roman"/>
          <w:b/>
          <w:sz w:val="24"/>
          <w:szCs w:val="24"/>
        </w:rPr>
        <w:t xml:space="preserve"> Kastelec, Lado Kastelec </w:t>
      </w:r>
      <w:proofErr w:type="spellStart"/>
      <w:r w:rsidRPr="00366544">
        <w:rPr>
          <w:rFonts w:ascii="Times New Roman" w:hAnsi="Times New Roman" w:cs="Times New Roman"/>
          <w:b/>
          <w:sz w:val="24"/>
          <w:szCs w:val="24"/>
        </w:rPr>
        <w:t>s.p</w:t>
      </w:r>
      <w:proofErr w:type="spellEnd"/>
      <w:r w:rsidRPr="00366544">
        <w:rPr>
          <w:rFonts w:ascii="Times New Roman" w:hAnsi="Times New Roman" w:cs="Times New Roman"/>
          <w:b/>
          <w:sz w:val="24"/>
          <w:szCs w:val="24"/>
        </w:rPr>
        <w:t xml:space="preserve">., Adamičeva 57, 1290 Grosuplje </w:t>
      </w:r>
    </w:p>
    <w:p w:rsidR="00366544" w:rsidRPr="00366544" w:rsidRDefault="00366544" w:rsidP="00366544">
      <w:pPr>
        <w:spacing w:after="0"/>
        <w:rPr>
          <w:rFonts w:ascii="Times New Roman" w:hAnsi="Times New Roman" w:cs="Times New Roman"/>
          <w:b/>
          <w:sz w:val="24"/>
          <w:szCs w:val="24"/>
        </w:rPr>
      </w:pPr>
      <w:r w:rsidRPr="00366544">
        <w:rPr>
          <w:rFonts w:ascii="Times New Roman" w:hAnsi="Times New Roman" w:cs="Times New Roman"/>
          <w:b/>
          <w:sz w:val="24"/>
          <w:szCs w:val="24"/>
        </w:rPr>
        <w:t xml:space="preserve">Koordinator operacije: Damjan </w:t>
      </w:r>
      <w:proofErr w:type="spellStart"/>
      <w:r w:rsidRPr="00366544">
        <w:rPr>
          <w:rFonts w:ascii="Times New Roman" w:hAnsi="Times New Roman" w:cs="Times New Roman"/>
          <w:b/>
          <w:sz w:val="24"/>
          <w:szCs w:val="24"/>
        </w:rPr>
        <w:t>Balabanič</w:t>
      </w:r>
      <w:proofErr w:type="spellEnd"/>
    </w:p>
    <w:p w:rsidR="00366544" w:rsidRPr="00366544" w:rsidRDefault="00366544" w:rsidP="00366544">
      <w:pPr>
        <w:spacing w:after="0"/>
        <w:rPr>
          <w:rFonts w:ascii="Times New Roman" w:hAnsi="Times New Roman" w:cs="Times New Roman"/>
          <w:sz w:val="24"/>
          <w:szCs w:val="24"/>
        </w:rPr>
      </w:pPr>
      <w:r w:rsidRPr="00366544">
        <w:rPr>
          <w:rFonts w:ascii="Times New Roman" w:hAnsi="Times New Roman" w:cs="Times New Roman"/>
          <w:b/>
          <w:sz w:val="24"/>
          <w:szCs w:val="24"/>
        </w:rPr>
        <w:t xml:space="preserve">Telefon: </w:t>
      </w:r>
      <w:r w:rsidRPr="00366544">
        <w:rPr>
          <w:rFonts w:ascii="Times New Roman" w:hAnsi="Times New Roman" w:cs="Times New Roman"/>
          <w:b/>
          <w:bCs/>
          <w:sz w:val="24"/>
          <w:szCs w:val="24"/>
        </w:rPr>
        <w:t xml:space="preserve">+386 1/7888-098; e-pošta: </w:t>
      </w:r>
      <w:hyperlink r:id="rId7" w:history="1">
        <w:r w:rsidRPr="00366544">
          <w:rPr>
            <w:rStyle w:val="Hiperpovezava"/>
            <w:rFonts w:ascii="Times New Roman" w:hAnsi="Times New Roman" w:cs="Times New Roman"/>
            <w:bCs/>
            <w:sz w:val="24"/>
            <w:szCs w:val="24"/>
          </w:rPr>
          <w:t>damjan.balabanic@at-kastelec.si</w:t>
        </w:r>
      </w:hyperlink>
    </w:p>
    <w:p w:rsidR="00606AEE" w:rsidRDefault="00606AEE" w:rsidP="00366544"/>
    <w:sectPr w:rsidR="00606A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544"/>
    <w:rsid w:val="00366544"/>
    <w:rsid w:val="00606AE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B92BD6-8F8F-4BD2-9835-A29373656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66544"/>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366544"/>
    <w:rPr>
      <w:color w:val="0563C1" w:themeColor="hyperlink"/>
      <w:u w:val="single"/>
    </w:rPr>
  </w:style>
  <w:style w:type="table" w:styleId="Tabelamrea">
    <w:name w:val="Table Grid"/>
    <w:basedOn w:val="Navadnatabela"/>
    <w:uiPriority w:val="59"/>
    <w:rsid w:val="00366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3665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Josip\Desktop\damjan.balabanic@at-kastelec.s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Josip\Desktop\nejc.vesel@jkpg.si" TargetMode="External"/><Relationship Id="rId5" Type="http://schemas.openxmlformats.org/officeDocument/2006/relationships/image" Target="media/image1.png"/><Relationship Id="rId4" Type="http://schemas.openxmlformats.org/officeDocument/2006/relationships/hyperlink" Target="http://www.eu-skladi.si/" TargetMode="Externa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598</Words>
  <Characters>3414</Characters>
  <Application>Microsoft Office Word</Application>
  <DocSecurity>0</DocSecurity>
  <Lines>28</Lines>
  <Paragraphs>8</Paragraphs>
  <ScaleCrop>false</ScaleCrop>
  <Company/>
  <LinksUpToDate>false</LinksUpToDate>
  <CharactersWithSpaces>4004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Marjana Marn</dc:creator>
  <cp:keywords/>
  <dc:description/>
  <cp:lastModifiedBy>Marjana Marn</cp:lastModifiedBy>
  <cp:revision>1</cp:revision>
  <dcterms:created xsi:type="dcterms:W3CDTF">2018-06-16T14:14:00Z</dcterms:created>
  <dcterms:modified xsi:type="dcterms:W3CDTF">2018-06-16T14:17:00Z</dcterms:modified>
</cp:coreProperties>
</file>